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6985</wp:posOffset>
                </wp:positionH>
                <wp:positionV relativeFrom="page">
                  <wp:posOffset>1630680</wp:posOffset>
                </wp:positionV>
                <wp:extent cx="7565390" cy="1562100"/>
                <wp:effectExtent l="0" t="1905" r="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ГУБЕРНАТОР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ЕВРЕЙСКОЙ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АВТОНОМНОЙ ОБЛАСТИ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 ПОСТАНОВЛЕНИЕ</w:t>
                            </w:r>
                            <w:r/>
                          </w:p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  <w:r/>
                          </w:p>
                          <w:p>
                            <w:pPr>
                              <w:spacing w:before="20"/>
                              <w:tabs>
                                <w:tab w:val="left" w:pos="13467" w:leader="none"/>
                              </w:tabs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</w:t>
                            </w:r>
                            <w:r/>
                          </w:p>
                          <w:p>
                            <w:pPr>
                              <w:jc w:val="center"/>
                              <w:spacing w:before="20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г. Биробиджан</w:t>
                            </w:r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1312;o:allowoverlap:true;o:allowincell:true;mso-position-horizontal-relative:page;margin-left:0.5pt;mso-position-horizontal:absolute;mso-position-vertical-relative:page;margin-top:128.4pt;mso-position-vertical:absolute;width:595.7pt;height:123.0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ГУБЕРНАТОР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ЕВРЕЙСКОЙ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АВТОНОМНОЙ ОБЛАСТИ</w:t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 ПОСТАНОВЛЕНИЕ</w:t>
                      </w:r>
                      <w:r/>
                    </w:p>
                    <w:p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  <w:r/>
                    </w:p>
                    <w:p>
                      <w:pPr>
                        <w:spacing w:before="20"/>
                        <w:tabs>
                          <w:tab w:val="left" w:pos="13467" w:leader="none"/>
                        </w:tabs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</w:t>
                      </w:r>
                      <w:r/>
                    </w:p>
                    <w:p>
                      <w:pPr>
                        <w:jc w:val="center"/>
                        <w:spacing w:before="20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г. Биробиджан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page;margin-left:473.2pt;mso-position-horizontal:absolute;mso-position-vertical-relative:page;margin-top:36.5pt;mso-position-vertical:absolute;width:77.0pt;height:24.4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3756163</wp:posOffset>
                </wp:positionH>
                <wp:positionV relativeFrom="page">
                  <wp:posOffset>628153</wp:posOffset>
                </wp:positionV>
                <wp:extent cx="712801" cy="842838"/>
                <wp:effectExtent l="19050" t="0" r="7620" b="0"/>
                <wp:wrapTopAndBottom/>
                <wp:docPr id="3" name="Рисунок 3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1628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page;margin-left:295.8pt;mso-position-horizontal:absolute;mso-position-vertical-relative:page;margin-top:49.5pt;mso-position-vertical:absolute;width:56.1pt;height:66.4pt;mso-wrap-distance-left:9.0pt;mso-wrap-distance-top:0.0pt;mso-wrap-distance-right:9.0pt;mso-wrap-distance-bottom:0.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</w:p>
    <w:p>
      <w:pPr>
        <w:jc w:val="both"/>
      </w:pPr>
      <w:r>
        <w:rPr>
          <w:rFonts w:ascii="Times New Roman" w:hAnsi="Times New Roman"/>
          <w:sz w:val="28"/>
          <w:szCs w:val="28"/>
        </w:rPr>
        <w:t xml:space="preserve">О внесении дополнения </w:t>
      </w:r>
      <w:r>
        <w:rPr>
          <w:rFonts w:ascii="Times New Roman" w:hAnsi="Times New Roman"/>
          <w:sz w:val="28"/>
          <w:szCs w:val="28"/>
        </w:rPr>
        <w:t xml:space="preserve">в Положение об управлении по внутренней политике Еврейской автономной области, утвержденное постановлением губернатора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29.12.2021 № 355 «</w:t>
      </w:r>
      <w:r>
        <w:rPr>
          <w:rFonts w:ascii="Times New Roman" w:hAnsi="Times New Roman"/>
          <w:sz w:val="28"/>
          <w:szCs w:val="28"/>
        </w:rPr>
        <w:t xml:space="preserve">Об управлении по внутренней политике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 xml:space="preserve">в Положение </w:t>
      </w:r>
      <w:r>
        <w:rPr>
          <w:rFonts w:ascii="Times New Roman" w:hAnsi="Times New Roman"/>
          <w:sz w:val="28"/>
          <w:szCs w:val="28"/>
        </w:rPr>
        <w:t xml:space="preserve">об управлении по внутренней политике Еврейской автономной области, утвержденное постановлением губернатора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29.12.2021 № 355 «</w:t>
      </w:r>
      <w:r>
        <w:rPr>
          <w:rFonts w:ascii="Times New Roman" w:hAnsi="Times New Roman"/>
          <w:sz w:val="28"/>
          <w:szCs w:val="28"/>
        </w:rPr>
        <w:t xml:space="preserve">Об управлении по внутренней политике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следующее дополнение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: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пункт 2.1 раздела </w:t>
      </w:r>
      <w:r>
        <w:rPr>
          <w:rFonts w:ascii="Times New Roman" w:hAnsi="Times New Roman"/>
          <w:sz w:val="28"/>
          <w:szCs w:val="28"/>
        </w:rPr>
        <w:t xml:space="preserve">II «Полномочия управления»</w:t>
      </w:r>
      <w:r>
        <w:rPr>
          <w:rFonts w:ascii="Times New Roman" w:hAnsi="Times New Roman"/>
          <w:sz w:val="28"/>
          <w:szCs w:val="28"/>
          <w:highlight w:val="none"/>
        </w:rPr>
        <w:t xml:space="preserve"> дополнить подпунктом 2.1.12 следующего содержания, изменив последующую нумерацию подпунктов: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«2.1.12.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Формирует и ведет региональный сегмент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Еврейской автономной области.»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/>
    </w:p>
    <w:p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continuous"/>
      <w:pgSz w:w="11906" w:h="16838" w:orient="portrait"/>
      <w:pgMar w:top="1134" w:right="850" w:bottom="1134" w:left="1701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70314507"/>
      <w:docPartObj>
        <w:docPartGallery w:val="Page Numbers (Top of Page)"/>
        <w:docPartUnique w:val="true"/>
      </w:docPartObj>
      <w:rPr/>
    </w:sdtPr>
    <w:sdtContent>
      <w:p>
        <w:pPr>
          <w:pStyle w:val="854"/>
          <w:jc w:val="center"/>
        </w:pPr>
        <w:r/>
        <w:r/>
      </w:p>
      <w:p>
        <w:pPr>
          <w:pStyle w:val="85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</w:r>
        <w:r/>
      </w:p>
      <w:p>
        <w:pPr>
          <w:pStyle w:val="85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2</w:t>
        </w:r>
        <w:r>
          <w:rPr>
            <w:rFonts w:ascii="Times New Roman" w:hAnsi="Times New Roman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96" w:hanging="1245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2051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2051" w:hanging="120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051" w:hanging="120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05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55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0"/>
    <w:next w:val="850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1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0"/>
    <w:next w:val="850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1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1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1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1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1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1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1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1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1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1"/>
    <w:link w:val="854"/>
    <w:uiPriority w:val="99"/>
  </w:style>
  <w:style w:type="character" w:styleId="704">
    <w:name w:val="Footer Char"/>
    <w:basedOn w:val="851"/>
    <w:link w:val="860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0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Header"/>
    <w:basedOn w:val="850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51"/>
    <w:link w:val="854"/>
    <w:uiPriority w:val="99"/>
    <w:rPr>
      <w:rFonts w:ascii="Calibri" w:hAnsi="Calibri" w:cs="Times New Roman"/>
      <w:sz w:val="24"/>
      <w:szCs w:val="24"/>
      <w:lang w:eastAsia="ru-RU"/>
    </w:rPr>
  </w:style>
  <w:style w:type="paragraph" w:styleId="856">
    <w:name w:val="Balloon Text"/>
    <w:basedOn w:val="850"/>
    <w:link w:val="857"/>
    <w:uiPriority w:val="99"/>
    <w:semiHidden/>
    <w:unhideWhenUsed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858">
    <w:name w:val="Hyperlink"/>
    <w:basedOn w:val="851"/>
    <w:uiPriority w:val="99"/>
    <w:unhideWhenUsed/>
    <w:rPr>
      <w:rFonts w:cs="Times New Roman"/>
      <w:color w:val="0000ff" w:themeColor="hyperlink"/>
      <w:u w:val="single"/>
    </w:rPr>
  </w:style>
  <w:style w:type="paragraph" w:styleId="859">
    <w:name w:val="List Paragraph"/>
    <w:basedOn w:val="850"/>
    <w:uiPriority w:val="34"/>
    <w:qFormat/>
    <w:pPr>
      <w:contextualSpacing/>
      <w:ind w:left="720"/>
    </w:pPr>
  </w:style>
  <w:style w:type="paragraph" w:styleId="860">
    <w:name w:val="Footer"/>
    <w:basedOn w:val="850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1"/>
    <w:link w:val="860"/>
    <w:uiPriority w:val="99"/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BDF2-8717-4DDA-BAD4-0625DA61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revision>9</cp:revision>
  <dcterms:created xsi:type="dcterms:W3CDTF">2022-11-25T04:23:00Z</dcterms:created>
  <dcterms:modified xsi:type="dcterms:W3CDTF">2023-01-09T07:50:34Z</dcterms:modified>
</cp:coreProperties>
</file>